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5E" w:rsidRPr="007A395E" w:rsidRDefault="007A395E" w:rsidP="007A395E">
      <w:pPr>
        <w:spacing w:line="400" w:lineRule="atLeast"/>
        <w:ind w:left="150"/>
        <w:outlineLvl w:val="0"/>
        <w:rPr>
          <w:rFonts w:eastAsia="Times New Roman" w:cs="Arial"/>
          <w:b/>
          <w:bCs/>
          <w:color w:val="000000"/>
          <w:kern w:val="36"/>
          <w:sz w:val="24"/>
          <w:szCs w:val="24"/>
          <w:lang w:val="fr-CH" w:eastAsia="fr-CH"/>
        </w:rPr>
      </w:pPr>
      <w:r w:rsidRPr="007A395E">
        <w:rPr>
          <w:rFonts w:eastAsia="Times New Roman" w:cs="Arial"/>
          <w:b/>
          <w:bCs/>
          <w:color w:val="000000"/>
          <w:kern w:val="36"/>
          <w:sz w:val="24"/>
          <w:szCs w:val="24"/>
          <w:lang w:val="fr-CH" w:eastAsia="fr-CH"/>
        </w:rPr>
        <w:t>STATUTS DE L’ASSOCIATION D’AMITIE GENEVE SHINAGAWA</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 </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t>PREAMBULE (4)</w:t>
      </w:r>
      <w:r w:rsidRPr="007A395E">
        <w:rPr>
          <w:rFonts w:eastAsia="Times New Roman" w:cs="Arial"/>
          <w:color w:val="000000"/>
          <w:sz w:val="18"/>
          <w:szCs w:val="18"/>
          <w:lang w:val="fr-CH" w:eastAsia="fr-CH"/>
        </w:rPr>
        <w:br/>
        <w:t xml:space="preserve">L'Association d'amitié Genève-Shinagawa a été créée dans le prolongement de la signature d'une Charte d'amitié entre les deux villes, paraphée par leurs maires respectifs en 1991, Madame Jacqueline Burnand et Monsieur </w:t>
      </w:r>
      <w:proofErr w:type="spellStart"/>
      <w:r w:rsidRPr="007A395E">
        <w:rPr>
          <w:rFonts w:eastAsia="Times New Roman" w:cs="Arial"/>
          <w:color w:val="000000"/>
          <w:sz w:val="18"/>
          <w:szCs w:val="18"/>
          <w:lang w:val="fr-CH" w:eastAsia="fr-CH"/>
        </w:rPr>
        <w:t>Kyuji</w:t>
      </w:r>
      <w:proofErr w:type="spellEnd"/>
      <w:r w:rsidRPr="007A395E">
        <w:rPr>
          <w:rFonts w:eastAsia="Times New Roman" w:cs="Arial"/>
          <w:color w:val="000000"/>
          <w:sz w:val="18"/>
          <w:szCs w:val="18"/>
          <w:lang w:val="fr-CH" w:eastAsia="fr-CH"/>
        </w:rPr>
        <w:t xml:space="preserve"> Takahashi.</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i/>
          <w:iCs/>
          <w:color w:val="000000"/>
          <w:sz w:val="18"/>
          <w:szCs w:val="18"/>
          <w:lang w:val="fr-CH" w:eastAsia="fr-CH"/>
        </w:rPr>
        <w:t>Reproduction du texte de la Charte:</w:t>
      </w:r>
      <w:r w:rsidRPr="007A395E">
        <w:rPr>
          <w:rFonts w:eastAsia="Times New Roman" w:cs="Arial"/>
          <w:i/>
          <w:iCs/>
          <w:color w:val="000000"/>
          <w:sz w:val="18"/>
          <w:szCs w:val="18"/>
          <w:lang w:val="fr-CH" w:eastAsia="fr-CH"/>
        </w:rPr>
        <w:br/>
        <w:t xml:space="preserve">Le 8 septembre 1991, en présence des autorités de la Ville de Genève et de l'Arrondissement de Shinagawa, le son de la nouvelle cloche offerte par le Temple du </w:t>
      </w:r>
      <w:proofErr w:type="spellStart"/>
      <w:r w:rsidRPr="007A395E">
        <w:rPr>
          <w:rFonts w:eastAsia="Times New Roman" w:cs="Arial"/>
          <w:i/>
          <w:iCs/>
          <w:color w:val="000000"/>
          <w:sz w:val="18"/>
          <w:szCs w:val="18"/>
          <w:lang w:val="fr-CH" w:eastAsia="fr-CH"/>
        </w:rPr>
        <w:t>Honsen-ji</w:t>
      </w:r>
      <w:proofErr w:type="spellEnd"/>
      <w:r w:rsidRPr="007A395E">
        <w:rPr>
          <w:rFonts w:eastAsia="Times New Roman" w:cs="Arial"/>
          <w:i/>
          <w:iCs/>
          <w:color w:val="000000"/>
          <w:sz w:val="18"/>
          <w:szCs w:val="18"/>
          <w:lang w:val="fr-CH" w:eastAsia="fr-CH"/>
        </w:rPr>
        <w:t xml:space="preserve"> retentit pour la première fois dans le parc de l'Ariana après un silence de 60 années.</w:t>
      </w:r>
      <w:r w:rsidRPr="007A395E">
        <w:rPr>
          <w:rFonts w:eastAsia="Times New Roman" w:cs="Arial"/>
          <w:i/>
          <w:iCs/>
          <w:color w:val="000000"/>
          <w:sz w:val="18"/>
          <w:szCs w:val="18"/>
          <w:lang w:val="fr-CH" w:eastAsia="fr-CH"/>
        </w:rPr>
        <w:br/>
        <w:t>Sa voix qui vibre entre le siège des Nations Unies et le Comité international de la Croix Rouge et du Croissant-Rouge exprime les vœux sincères que forment les populations de nos deux villes pour la paix dans le monde.</w:t>
      </w:r>
      <w:r w:rsidRPr="007A395E">
        <w:rPr>
          <w:rFonts w:eastAsia="Times New Roman" w:cs="Arial"/>
          <w:i/>
          <w:iCs/>
          <w:color w:val="000000"/>
          <w:sz w:val="18"/>
          <w:szCs w:val="18"/>
          <w:lang w:val="fr-CH" w:eastAsia="fr-CH"/>
        </w:rPr>
        <w:br/>
        <w:t>Dans un esprit de réelle amitié mutuelle, les représentants de la Ville de Genève et de l'Arrondissement de Shinagawa déclarent:</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i/>
          <w:iCs/>
          <w:color w:val="000000"/>
          <w:sz w:val="18"/>
          <w:szCs w:val="18"/>
          <w:lang w:val="fr-CH" w:eastAsia="fr-CH"/>
        </w:rPr>
        <w:br/>
        <w:t>Nous,</w:t>
      </w:r>
      <w:r w:rsidRPr="007A395E">
        <w:rPr>
          <w:rFonts w:eastAsia="Times New Roman" w:cs="Arial"/>
          <w:i/>
          <w:iCs/>
          <w:color w:val="000000"/>
          <w:sz w:val="18"/>
          <w:szCs w:val="18"/>
          <w:lang w:val="fr-CH" w:eastAsia="fr-CH"/>
        </w:rPr>
        <w:br/>
        <w:t>Ville de Genève et</w:t>
      </w:r>
      <w:r w:rsidRPr="007A395E">
        <w:rPr>
          <w:rFonts w:eastAsia="Times New Roman" w:cs="Arial"/>
          <w:i/>
          <w:iCs/>
          <w:color w:val="000000"/>
          <w:sz w:val="18"/>
          <w:szCs w:val="18"/>
          <w:lang w:val="fr-CH" w:eastAsia="fr-CH"/>
        </w:rPr>
        <w:br/>
        <w:t>Arrondissement de Shinagawa,</w:t>
      </w:r>
      <w:r w:rsidRPr="007A395E">
        <w:rPr>
          <w:rFonts w:eastAsia="Times New Roman" w:cs="Arial"/>
          <w:i/>
          <w:iCs/>
          <w:color w:val="000000"/>
          <w:sz w:val="18"/>
          <w:szCs w:val="18"/>
          <w:lang w:val="fr-CH" w:eastAsia="fr-CH"/>
        </w:rPr>
        <w:br/>
        <w:t>En concluant la présente Charte d'Amitié au nom des populations de nos deux villes et animés d'un désir réciproque de promouvoir la paix dans le monde, affirmons notre volonté</w:t>
      </w:r>
      <w:r w:rsidRPr="007A395E">
        <w:rPr>
          <w:rFonts w:eastAsia="Times New Roman" w:cs="Arial"/>
          <w:i/>
          <w:iCs/>
          <w:color w:val="000000"/>
          <w:sz w:val="18"/>
          <w:szCs w:val="18"/>
          <w:lang w:val="fr-CH" w:eastAsia="fr-CH"/>
        </w:rPr>
        <w:br/>
        <w:t>- d'établir et de développer des relations franches et sincères entre nos deux communautés</w:t>
      </w:r>
      <w:r w:rsidRPr="007A395E">
        <w:rPr>
          <w:rFonts w:eastAsia="Times New Roman" w:cs="Arial"/>
          <w:i/>
          <w:iCs/>
          <w:color w:val="000000"/>
          <w:sz w:val="18"/>
          <w:szCs w:val="18"/>
          <w:lang w:val="fr-CH" w:eastAsia="fr-CH"/>
        </w:rPr>
        <w:br/>
        <w:t>- de favoriser les liens d'amitié durables</w:t>
      </w:r>
      <w:r w:rsidRPr="007A395E">
        <w:rPr>
          <w:rFonts w:eastAsia="Times New Roman" w:cs="Arial"/>
          <w:i/>
          <w:iCs/>
          <w:color w:val="000000"/>
          <w:sz w:val="18"/>
          <w:szCs w:val="18"/>
          <w:lang w:val="fr-CH" w:eastAsia="fr-CH"/>
        </w:rPr>
        <w:br/>
        <w:t>- de promouvoir des échanges culturels, éducatifs, économiques et autres,</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 </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i/>
          <w:iCs/>
          <w:color w:val="000000"/>
          <w:sz w:val="18"/>
          <w:szCs w:val="18"/>
          <w:lang w:val="fr-CH" w:eastAsia="fr-CH"/>
        </w:rPr>
        <w:t>Faisons appel à tous les citoyens, groupes et associations pour consolider ce rapprochement par des échanges concrets et fructueux entre les deux villes.</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i/>
          <w:iCs/>
          <w:color w:val="000000"/>
          <w:sz w:val="18"/>
          <w:szCs w:val="18"/>
          <w:lang w:val="fr-CH" w:eastAsia="fr-CH"/>
        </w:rPr>
        <w:br/>
        <w:t>En foi de quoi nous apposons notre signature sur deux documents, ce lundi 9 septembre 1991.</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i/>
          <w:iCs/>
          <w:color w:val="000000"/>
          <w:sz w:val="18"/>
          <w:szCs w:val="18"/>
          <w:lang w:val="fr-CH" w:eastAsia="fr-CH"/>
        </w:rPr>
        <w:br/>
        <w:t xml:space="preserve">Suivent les signatures de Madame Jacqueline Burnand et Monsieur </w:t>
      </w:r>
      <w:proofErr w:type="spellStart"/>
      <w:r w:rsidRPr="007A395E">
        <w:rPr>
          <w:rFonts w:eastAsia="Times New Roman" w:cs="Arial"/>
          <w:i/>
          <w:iCs/>
          <w:color w:val="000000"/>
          <w:sz w:val="18"/>
          <w:szCs w:val="18"/>
          <w:lang w:val="fr-CH" w:eastAsia="fr-CH"/>
        </w:rPr>
        <w:t>Kyuji</w:t>
      </w:r>
      <w:proofErr w:type="spellEnd"/>
      <w:r w:rsidRPr="007A395E">
        <w:rPr>
          <w:rFonts w:eastAsia="Times New Roman" w:cs="Arial"/>
          <w:i/>
          <w:iCs/>
          <w:color w:val="000000"/>
          <w:sz w:val="18"/>
          <w:szCs w:val="18"/>
          <w:lang w:val="fr-CH" w:eastAsia="fr-CH"/>
        </w:rPr>
        <w:t xml:space="preserve"> Takahashi</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 </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La Charte et la volonté de poursuivre ses buts ont été confirmées par les autorités politiques des Villes de Genève et de Shinagawa, dans un communiqué signé le 21 octobre 2001 lors de la cérémonie du 10e anniversaire à Shinagawa.</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 </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Afin de réaliser les buts exprimés dans la Charte, l'Association d'amitié Genève-Shinagawa a été créée le 9 avril 1992 par Monsieur Michel Rossetti, mandaté par le Conseil administratif de la Ville de Genève. Un comité mixte, comprenant des délégués de la Ville de Genève et des membres de l'Association, a été constitué.</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 </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Une subvention annuelle est accordée par le Conseil administratif de la Ville de Genève pour permettre à l'Association d'organiser des activités conformément aux objectifs définis par la Charte d'amitié. Les cotisations des membres et l'aide ponctuelle de mécènes et de sponsors complètent ce financement.</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 </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t>NOM ET SIEGE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premier</w:t>
      </w:r>
      <w:r w:rsidRPr="007A395E">
        <w:rPr>
          <w:rFonts w:eastAsia="Times New Roman" w:cs="Arial"/>
          <w:color w:val="000000"/>
          <w:sz w:val="18"/>
          <w:szCs w:val="18"/>
          <w:lang w:val="fr-CH" w:eastAsia="fr-CH"/>
        </w:rPr>
        <w:br/>
        <w:t>Il est constitué sous le nom d’ASSOCIATION D'AMITIE GENEVE-SHINAGAWA, une association au sens des articles 60 et suivants du Code Civil Suisse.</w:t>
      </w:r>
      <w:r w:rsidRPr="007A395E">
        <w:rPr>
          <w:rFonts w:eastAsia="Times New Roman" w:cs="Arial"/>
          <w:color w:val="000000"/>
          <w:sz w:val="18"/>
          <w:szCs w:val="18"/>
          <w:lang w:val="fr-CH" w:eastAsia="fr-CH"/>
        </w:rPr>
        <w:br/>
        <w:t>L’Association a son siège à Genève.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lastRenderedPageBreak/>
        <w:br/>
      </w:r>
      <w:r w:rsidRPr="007A395E">
        <w:rPr>
          <w:rFonts w:eastAsia="Times New Roman" w:cs="Arial"/>
          <w:b/>
          <w:bCs/>
          <w:color w:val="000000"/>
          <w:sz w:val="18"/>
          <w:szCs w:val="18"/>
          <w:lang w:val="fr-CH" w:eastAsia="fr-CH"/>
        </w:rPr>
        <w:t>I. BUT</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 xml:space="preserve">Article </w:t>
      </w:r>
      <w:proofErr w:type="gramStart"/>
      <w:r w:rsidRPr="007A395E">
        <w:rPr>
          <w:rFonts w:eastAsia="Times New Roman" w:cs="Arial"/>
          <w:b/>
          <w:bCs/>
          <w:color w:val="000000"/>
          <w:sz w:val="18"/>
          <w:szCs w:val="18"/>
          <w:lang w:val="fr-CH" w:eastAsia="fr-CH"/>
        </w:rPr>
        <w:t>2.(</w:t>
      </w:r>
      <w:proofErr w:type="gramEnd"/>
      <w:r w:rsidRPr="007A395E">
        <w:rPr>
          <w:rFonts w:eastAsia="Times New Roman" w:cs="Arial"/>
          <w:b/>
          <w:bCs/>
          <w:color w:val="000000"/>
          <w:sz w:val="18"/>
          <w:szCs w:val="18"/>
          <w:lang w:val="fr-CH" w:eastAsia="fr-CH"/>
        </w:rPr>
        <w:t>4)</w:t>
      </w:r>
      <w:r w:rsidRPr="007A395E">
        <w:rPr>
          <w:rFonts w:eastAsia="Times New Roman" w:cs="Arial"/>
          <w:color w:val="000000"/>
          <w:sz w:val="18"/>
          <w:szCs w:val="18"/>
          <w:lang w:val="fr-CH" w:eastAsia="fr-CH"/>
        </w:rPr>
        <w:br/>
        <w:t>L’association a pour but principal de réaliser les objectifs de la Charte d'amitié, notamment en d’encourageant et soutenant des échanges culturels, éducatifs, économiques et autres entre les villes de Genève et de Shinagawa,</w:t>
      </w:r>
    </w:p>
    <w:p w:rsidR="007A395E" w:rsidRPr="007A395E" w:rsidRDefault="007A395E" w:rsidP="007A395E">
      <w:pPr>
        <w:spacing w:line="280" w:lineRule="atLeast"/>
        <w:ind w:left="150"/>
        <w:rPr>
          <w:rFonts w:eastAsia="Times New Roman" w:cs="Arial"/>
          <w:color w:val="000000"/>
          <w:sz w:val="18"/>
          <w:szCs w:val="18"/>
          <w:lang w:val="fr-CH" w:eastAsia="fr-CH"/>
        </w:rPr>
      </w:pPr>
      <w:proofErr w:type="gramStart"/>
      <w:r w:rsidRPr="007A395E">
        <w:rPr>
          <w:rFonts w:eastAsia="Times New Roman" w:cs="Arial"/>
          <w:color w:val="000000"/>
          <w:sz w:val="18"/>
          <w:szCs w:val="18"/>
          <w:lang w:val="fr-CH" w:eastAsia="fr-CH"/>
        </w:rPr>
        <w:t>plus</w:t>
      </w:r>
      <w:proofErr w:type="gramEnd"/>
      <w:r w:rsidRPr="007A395E">
        <w:rPr>
          <w:rFonts w:eastAsia="Times New Roman" w:cs="Arial"/>
          <w:color w:val="000000"/>
          <w:sz w:val="18"/>
          <w:szCs w:val="18"/>
          <w:lang w:val="fr-CH" w:eastAsia="fr-CH"/>
        </w:rPr>
        <w:t xml:space="preserve"> particulièrement:</w:t>
      </w:r>
    </w:p>
    <w:p w:rsidR="007A395E" w:rsidRPr="007A395E" w:rsidRDefault="007A395E" w:rsidP="007A395E">
      <w:pPr>
        <w:spacing w:line="280" w:lineRule="atLeast"/>
        <w:ind w:left="150"/>
        <w:rPr>
          <w:rFonts w:eastAsia="Times New Roman" w:cs="Arial"/>
          <w:color w:val="000000"/>
          <w:sz w:val="18"/>
          <w:szCs w:val="18"/>
          <w:lang w:val="fr-CH" w:eastAsia="fr-CH"/>
        </w:rPr>
      </w:pPr>
      <w:proofErr w:type="gramStart"/>
      <w:r w:rsidRPr="007A395E">
        <w:rPr>
          <w:rFonts w:eastAsia="Times New Roman" w:cs="Arial"/>
          <w:color w:val="000000"/>
          <w:sz w:val="18"/>
          <w:szCs w:val="18"/>
          <w:lang w:val="fr-CH" w:eastAsia="fr-CH"/>
        </w:rPr>
        <w:t>d'organiser</w:t>
      </w:r>
      <w:proofErr w:type="gramEnd"/>
      <w:r w:rsidRPr="007A395E">
        <w:rPr>
          <w:rFonts w:eastAsia="Times New Roman" w:cs="Arial"/>
          <w:color w:val="000000"/>
          <w:sz w:val="18"/>
          <w:szCs w:val="18"/>
          <w:lang w:val="fr-CH" w:eastAsia="fr-CH"/>
        </w:rPr>
        <w:t xml:space="preserve"> les échanges et l’accueil de jeunes gens et de citoyens entre les deux villes</w:t>
      </w:r>
      <w:r w:rsidRPr="007A395E">
        <w:rPr>
          <w:rFonts w:eastAsia="Times New Roman" w:cs="Arial"/>
          <w:color w:val="000000"/>
          <w:sz w:val="18"/>
          <w:szCs w:val="18"/>
          <w:lang w:val="fr-CH" w:eastAsia="fr-CH"/>
        </w:rPr>
        <w:br/>
        <w:t>de promouvoir l’échange d’activités à caractère culturel, notamment d’expositions, de travaux réalisés par des ateliers créatifs, de concerts, etc.,</w:t>
      </w:r>
      <w:r w:rsidRPr="007A395E">
        <w:rPr>
          <w:rFonts w:eastAsia="Times New Roman" w:cs="Arial"/>
          <w:color w:val="000000"/>
          <w:sz w:val="18"/>
          <w:szCs w:val="18"/>
          <w:lang w:val="fr-CH" w:eastAsia="fr-CH"/>
        </w:rPr>
        <w:br/>
        <w:t>ainsi que de promouvoir toutes actions ponctuelles ou permanentes, favorisant les relations d’amitié et de paix entre les Villes de Genève et Shinagawa.</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II. ADHESION</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Article 3.</w:t>
      </w:r>
      <w:r w:rsidRPr="007A395E">
        <w:rPr>
          <w:rFonts w:eastAsia="Times New Roman" w:cs="Arial"/>
          <w:color w:val="000000"/>
          <w:sz w:val="18"/>
          <w:szCs w:val="18"/>
          <w:lang w:val="fr-CH" w:eastAsia="fr-CH"/>
        </w:rPr>
        <w:br/>
        <w:t>Peuvent être admis en qualité de membres, toutes les personnes physiques ou morales, ainsi que les collectivités publiques qui manifestent de l’intérêt pour les buts de l’association.</w:t>
      </w:r>
      <w:r w:rsidRPr="007A395E">
        <w:rPr>
          <w:rFonts w:eastAsia="Times New Roman" w:cs="Arial"/>
          <w:color w:val="000000"/>
          <w:sz w:val="18"/>
          <w:szCs w:val="18"/>
          <w:lang w:val="fr-CH" w:eastAsia="fr-CH"/>
        </w:rPr>
        <w:br/>
        <w:t>Les demandes d’adhésion doivent être adressées par écrit au comité. Celui-ci statue sur l’admission. En cas de refus, le requérant peut recourir contre la décision du comité auprès de l’assemblée générale dans les 30 jours qui suivent la notification.</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4.</w:t>
      </w:r>
      <w:r w:rsidRPr="007A395E">
        <w:rPr>
          <w:rFonts w:eastAsia="Times New Roman" w:cs="Arial"/>
          <w:color w:val="000000"/>
          <w:sz w:val="18"/>
          <w:szCs w:val="18"/>
          <w:lang w:val="fr-CH" w:eastAsia="fr-CH"/>
        </w:rPr>
        <w:br/>
        <w:t xml:space="preserve">L’adhésion </w:t>
      </w:r>
      <w:proofErr w:type="gramStart"/>
      <w:r w:rsidRPr="007A395E">
        <w:rPr>
          <w:rFonts w:eastAsia="Times New Roman" w:cs="Arial"/>
          <w:color w:val="000000"/>
          <w:sz w:val="18"/>
          <w:szCs w:val="18"/>
          <w:lang w:val="fr-CH" w:eastAsia="fr-CH"/>
        </w:rPr>
        <w:t>s’éteint:</w:t>
      </w:r>
      <w:proofErr w:type="gramEnd"/>
      <w:r w:rsidRPr="007A395E">
        <w:rPr>
          <w:rFonts w:eastAsia="Times New Roman" w:cs="Arial"/>
          <w:color w:val="000000"/>
          <w:sz w:val="18"/>
          <w:szCs w:val="18"/>
          <w:lang w:val="fr-CH" w:eastAsia="fr-CH"/>
        </w:rPr>
        <w:br/>
        <w:t>par démission écrite du membre, adressée au comité pour la fin d’un exercice, moyennant préavis de six mois,</w:t>
      </w:r>
      <w:r w:rsidRPr="007A395E">
        <w:rPr>
          <w:rFonts w:eastAsia="Times New Roman" w:cs="Arial"/>
          <w:color w:val="000000"/>
          <w:sz w:val="18"/>
          <w:szCs w:val="18"/>
          <w:lang w:val="fr-CH" w:eastAsia="fr-CH"/>
        </w:rPr>
        <w:br/>
        <w:t>par dissolution, s’il s’agit de personnes morales, par décès, s’il s’agit de personnes physiques.</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5.</w:t>
      </w:r>
      <w:r w:rsidRPr="007A395E">
        <w:rPr>
          <w:rFonts w:eastAsia="Times New Roman" w:cs="Arial"/>
          <w:color w:val="000000"/>
          <w:sz w:val="18"/>
          <w:szCs w:val="18"/>
          <w:lang w:val="fr-CH" w:eastAsia="fr-CH"/>
        </w:rPr>
        <w:br/>
        <w:t xml:space="preserve">Le comité peut exclure un </w:t>
      </w:r>
      <w:proofErr w:type="gramStart"/>
      <w:r w:rsidRPr="007A395E">
        <w:rPr>
          <w:rFonts w:eastAsia="Times New Roman" w:cs="Arial"/>
          <w:color w:val="000000"/>
          <w:sz w:val="18"/>
          <w:szCs w:val="18"/>
          <w:lang w:val="fr-CH" w:eastAsia="fr-CH"/>
        </w:rPr>
        <w:t>membre:</w:t>
      </w:r>
      <w:proofErr w:type="gramEnd"/>
      <w:r w:rsidRPr="007A395E">
        <w:rPr>
          <w:rFonts w:eastAsia="Times New Roman" w:cs="Arial"/>
          <w:color w:val="000000"/>
          <w:sz w:val="18"/>
          <w:szCs w:val="18"/>
          <w:lang w:val="fr-CH" w:eastAsia="fr-CH"/>
        </w:rPr>
        <w:br/>
        <w:t>si celui-ci porte gravement atteinte aux intérêts de l’association, agit à l’encontre des objectifs de celle-ci ou manque à d’autres engagements auxquels il est tenu,</w:t>
      </w:r>
      <w:r w:rsidRPr="007A395E">
        <w:rPr>
          <w:rFonts w:eastAsia="Times New Roman" w:cs="Arial"/>
          <w:color w:val="000000"/>
          <w:sz w:val="18"/>
          <w:szCs w:val="18"/>
          <w:lang w:val="fr-CH" w:eastAsia="fr-CH"/>
        </w:rPr>
        <w:br/>
        <w:t>si d’autres motifs importants l’exigent,</w:t>
      </w:r>
      <w:r w:rsidRPr="007A395E">
        <w:rPr>
          <w:rFonts w:eastAsia="Times New Roman" w:cs="Arial"/>
          <w:color w:val="000000"/>
          <w:sz w:val="18"/>
          <w:szCs w:val="18"/>
          <w:lang w:val="fr-CH" w:eastAsia="fr-CH"/>
        </w:rPr>
        <w:br/>
        <w:t>si la cotisation annuelle reste impayée pendant deux ans (4)</w:t>
      </w:r>
      <w:r w:rsidRPr="007A395E">
        <w:rPr>
          <w:rFonts w:eastAsia="Times New Roman" w:cs="Arial"/>
          <w:color w:val="000000"/>
          <w:sz w:val="18"/>
          <w:szCs w:val="18"/>
          <w:lang w:val="fr-CH" w:eastAsia="fr-CH"/>
        </w:rPr>
        <w:br/>
        <w:t>L’intéressé peut recourir contre son exclusion auprès de l’assemblée générale dans les trente jours qui suivent la notification de la décision.</w:t>
      </w:r>
      <w:r w:rsidRPr="007A395E">
        <w:rPr>
          <w:rFonts w:eastAsia="Times New Roman" w:cs="Arial"/>
          <w:color w:val="000000"/>
          <w:sz w:val="18"/>
          <w:szCs w:val="18"/>
          <w:lang w:val="fr-CH" w:eastAsia="fr-CH"/>
        </w:rPr>
        <w:br/>
      </w: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III. ORGANES</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Article 6.</w:t>
      </w:r>
      <w:r w:rsidRPr="007A395E">
        <w:rPr>
          <w:rFonts w:eastAsia="Times New Roman" w:cs="Arial"/>
          <w:color w:val="000000"/>
          <w:sz w:val="18"/>
          <w:szCs w:val="18"/>
          <w:lang w:val="fr-CH" w:eastAsia="fr-CH"/>
        </w:rPr>
        <w:br/>
        <w:t xml:space="preserve">Les organes de l’association </w:t>
      </w:r>
      <w:proofErr w:type="gramStart"/>
      <w:r w:rsidRPr="007A395E">
        <w:rPr>
          <w:rFonts w:eastAsia="Times New Roman" w:cs="Arial"/>
          <w:color w:val="000000"/>
          <w:sz w:val="18"/>
          <w:szCs w:val="18"/>
          <w:lang w:val="fr-CH" w:eastAsia="fr-CH"/>
        </w:rPr>
        <w:t>sont:</w:t>
      </w:r>
      <w:proofErr w:type="gramEnd"/>
      <w:r w:rsidRPr="007A395E">
        <w:rPr>
          <w:rFonts w:eastAsia="Times New Roman" w:cs="Arial"/>
          <w:color w:val="000000"/>
          <w:sz w:val="18"/>
          <w:szCs w:val="18"/>
          <w:lang w:val="fr-CH" w:eastAsia="fr-CH"/>
        </w:rPr>
        <w:br/>
        <w:t>A. l’assemblée générale,</w:t>
      </w:r>
      <w:r w:rsidRPr="007A395E">
        <w:rPr>
          <w:rFonts w:eastAsia="Times New Roman" w:cs="Arial"/>
          <w:color w:val="000000"/>
          <w:sz w:val="18"/>
          <w:szCs w:val="18"/>
          <w:lang w:val="fr-CH" w:eastAsia="fr-CH"/>
        </w:rPr>
        <w:br/>
        <w:t>B. le comité,</w:t>
      </w:r>
      <w:r w:rsidRPr="007A395E">
        <w:rPr>
          <w:rFonts w:eastAsia="Times New Roman" w:cs="Arial"/>
          <w:color w:val="000000"/>
          <w:sz w:val="18"/>
          <w:szCs w:val="18"/>
          <w:lang w:val="fr-CH" w:eastAsia="fr-CH"/>
        </w:rPr>
        <w:br/>
        <w:t>C. l’organe de contrôle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 ASSEMBLEE GENERALE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Article 7.</w:t>
      </w:r>
      <w:r w:rsidRPr="007A395E">
        <w:rPr>
          <w:rFonts w:eastAsia="Times New Roman" w:cs="Arial"/>
          <w:color w:val="000000"/>
          <w:sz w:val="18"/>
          <w:szCs w:val="18"/>
          <w:lang w:val="fr-CH" w:eastAsia="fr-CH"/>
        </w:rPr>
        <w:br/>
        <w:t>L’assemblée générale est l’organe suprême de l’association.</w:t>
      </w:r>
      <w:r w:rsidRPr="007A395E">
        <w:rPr>
          <w:rFonts w:eastAsia="Times New Roman" w:cs="Arial"/>
          <w:color w:val="000000"/>
          <w:sz w:val="18"/>
          <w:szCs w:val="18"/>
          <w:lang w:val="fr-CH" w:eastAsia="fr-CH"/>
        </w:rPr>
        <w:br/>
        <w:t>Il lui incombe, notamment:</w:t>
      </w:r>
      <w:r w:rsidRPr="007A395E">
        <w:rPr>
          <w:rFonts w:eastAsia="Times New Roman" w:cs="Arial"/>
          <w:color w:val="000000"/>
          <w:sz w:val="18"/>
          <w:szCs w:val="18"/>
          <w:lang w:val="fr-CH" w:eastAsia="fr-CH"/>
        </w:rPr>
        <w:br/>
        <w:t>a. d’élire son président, les membres du comité et les vérificateurs des comptes</w:t>
      </w:r>
      <w:r w:rsidRPr="007A395E">
        <w:rPr>
          <w:rFonts w:eastAsia="Times New Roman" w:cs="Arial"/>
          <w:color w:val="000000"/>
          <w:sz w:val="18"/>
          <w:szCs w:val="18"/>
          <w:lang w:val="fr-CH" w:eastAsia="fr-CH"/>
        </w:rPr>
        <w:br/>
      </w:r>
      <w:r w:rsidRPr="007A395E">
        <w:rPr>
          <w:rFonts w:eastAsia="Times New Roman" w:cs="Arial"/>
          <w:color w:val="000000"/>
          <w:sz w:val="18"/>
          <w:szCs w:val="18"/>
          <w:lang w:val="fr-CH" w:eastAsia="fr-CH"/>
        </w:rPr>
        <w:lastRenderedPageBreak/>
        <w:t>b. d’examiner et d’approuver le rapport de gestion, les comptes annuels et le rapport de l’organe de contrôle</w:t>
      </w:r>
      <w:r w:rsidRPr="007A395E">
        <w:rPr>
          <w:rFonts w:eastAsia="Times New Roman" w:cs="Arial"/>
          <w:color w:val="000000"/>
          <w:sz w:val="18"/>
          <w:szCs w:val="18"/>
          <w:lang w:val="fr-CH" w:eastAsia="fr-CH"/>
        </w:rPr>
        <w:br/>
        <w:t>c. d'examiner et d’approuver le budget et de fixer les cotisations.</w:t>
      </w:r>
      <w:r w:rsidRPr="007A395E">
        <w:rPr>
          <w:rFonts w:eastAsia="Times New Roman" w:cs="Arial"/>
          <w:color w:val="000000"/>
          <w:sz w:val="18"/>
          <w:szCs w:val="18"/>
          <w:lang w:val="fr-CH" w:eastAsia="fr-CH"/>
        </w:rPr>
        <w:br/>
        <w:t>d. de traiter toutes les affaires que lui soumettent le comité et l’organe de contrôle</w:t>
      </w:r>
      <w:r w:rsidRPr="007A395E">
        <w:rPr>
          <w:rFonts w:eastAsia="Times New Roman" w:cs="Arial"/>
          <w:color w:val="000000"/>
          <w:sz w:val="18"/>
          <w:szCs w:val="18"/>
          <w:lang w:val="fr-CH" w:eastAsia="fr-CH"/>
        </w:rPr>
        <w:br/>
        <w:t>e. d’approuver le plan d’action du comité</w:t>
      </w:r>
      <w:r w:rsidRPr="007A395E">
        <w:rPr>
          <w:rFonts w:eastAsia="Times New Roman" w:cs="Arial"/>
          <w:color w:val="000000"/>
          <w:sz w:val="18"/>
          <w:szCs w:val="18"/>
          <w:lang w:val="fr-CH" w:eastAsia="fr-CH"/>
        </w:rPr>
        <w:br/>
        <w:t>f. de se prononcer sur la modification des statuts et la dissolution de l’association</w:t>
      </w:r>
      <w:r w:rsidRPr="007A395E">
        <w:rPr>
          <w:rFonts w:eastAsia="Times New Roman" w:cs="Arial"/>
          <w:color w:val="000000"/>
          <w:sz w:val="18"/>
          <w:szCs w:val="18"/>
          <w:lang w:val="fr-CH" w:eastAsia="fr-CH"/>
        </w:rPr>
        <w:br/>
        <w:t>g. d’élire des membres d’honneur.</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8.</w:t>
      </w:r>
      <w:r w:rsidRPr="007A395E">
        <w:rPr>
          <w:rFonts w:eastAsia="Times New Roman" w:cs="Arial"/>
          <w:color w:val="000000"/>
          <w:sz w:val="18"/>
          <w:szCs w:val="18"/>
          <w:lang w:val="fr-CH" w:eastAsia="fr-CH"/>
        </w:rPr>
        <w:br/>
        <w:t>L’assemblée générale ordinaire se réunit une fois par année.</w:t>
      </w:r>
      <w:r w:rsidRPr="007A395E">
        <w:rPr>
          <w:rFonts w:eastAsia="Times New Roman" w:cs="Arial"/>
          <w:color w:val="000000"/>
          <w:sz w:val="18"/>
          <w:szCs w:val="18"/>
          <w:lang w:val="fr-CH" w:eastAsia="fr-CH"/>
        </w:rPr>
        <w:br/>
        <w:t>Des assemblées générales extraordinaires peuvent être convoquées sur décision du comité ou de l’assemblée générale, ou encore si l’organe de contrôle ou un cinquième des membres le demande.</w:t>
      </w:r>
      <w:r w:rsidRPr="007A395E">
        <w:rPr>
          <w:rFonts w:eastAsia="Times New Roman" w:cs="Arial"/>
          <w:color w:val="000000"/>
          <w:sz w:val="18"/>
          <w:szCs w:val="18"/>
          <w:lang w:val="fr-CH" w:eastAsia="fr-CH"/>
        </w:rPr>
        <w:br/>
        <w:t>L’assemblée générale est convoquée par le comité. La convocation et l’ordre du jour, doivent être envoyés au moins quinze jours à l’avance.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9.</w:t>
      </w:r>
      <w:r w:rsidRPr="007A395E">
        <w:rPr>
          <w:rFonts w:eastAsia="Times New Roman" w:cs="Arial"/>
          <w:color w:val="000000"/>
          <w:sz w:val="18"/>
          <w:szCs w:val="18"/>
          <w:lang w:val="fr-CH" w:eastAsia="fr-CH"/>
        </w:rPr>
        <w:br/>
        <w:t>L’assemblée générale peut délibérer valablement quel que soit le nombre des membres présents. Elle prend ses décisions à la majorité simple des voix.</w:t>
      </w:r>
      <w:r w:rsidRPr="007A395E">
        <w:rPr>
          <w:rFonts w:eastAsia="Times New Roman" w:cs="Arial"/>
          <w:color w:val="000000"/>
          <w:sz w:val="18"/>
          <w:szCs w:val="18"/>
          <w:lang w:val="fr-CH" w:eastAsia="fr-CH"/>
        </w:rPr>
        <w:br/>
        <w:t>Lors d’élections, le premier tour de scrutin a lieu à la majorité absolue (les bulletins blancs et les bulletins nuls sont pris en considération pour le calcul de la majorité absolue). Le second tour a lieu à la majorité simple des voix.</w:t>
      </w:r>
      <w:r w:rsidRPr="007A395E">
        <w:rPr>
          <w:rFonts w:eastAsia="Times New Roman" w:cs="Arial"/>
          <w:color w:val="000000"/>
          <w:sz w:val="18"/>
          <w:szCs w:val="18"/>
          <w:lang w:val="fr-CH" w:eastAsia="fr-CH"/>
        </w:rPr>
        <w:br/>
        <w:t>En cas d’égalité des voix, celle du président devient prépondérante.</w:t>
      </w:r>
      <w:r w:rsidRPr="007A395E">
        <w:rPr>
          <w:rFonts w:eastAsia="Times New Roman" w:cs="Arial"/>
          <w:color w:val="000000"/>
          <w:sz w:val="18"/>
          <w:szCs w:val="18"/>
          <w:lang w:val="fr-CH" w:eastAsia="fr-CH"/>
        </w:rPr>
        <w:br/>
        <w:t>Des modifications des statuts et la dissolution de l’association ne peuvent être décidées qu’à la majorité des trois quarts des membres présents.</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B. COMITE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Article 10.</w:t>
      </w:r>
      <w:r w:rsidRPr="007A395E">
        <w:rPr>
          <w:rFonts w:eastAsia="Times New Roman" w:cs="Arial"/>
          <w:color w:val="000000"/>
          <w:sz w:val="18"/>
          <w:szCs w:val="18"/>
          <w:lang w:val="fr-CH" w:eastAsia="fr-CH"/>
        </w:rPr>
        <w:br/>
        <w:t>Le président et les membres du comité sont élus pour une durée de deux ans. Ils sont rééligibles.</w:t>
      </w:r>
      <w:r w:rsidRPr="007A395E">
        <w:rPr>
          <w:rFonts w:eastAsia="Times New Roman" w:cs="Arial"/>
          <w:color w:val="000000"/>
          <w:sz w:val="18"/>
          <w:szCs w:val="18"/>
          <w:lang w:val="fr-CH" w:eastAsia="fr-CH"/>
        </w:rPr>
        <w:br/>
        <w:t>Le comité se compose de 9 membres au moins. (1)</w:t>
      </w:r>
      <w:r w:rsidRPr="007A395E">
        <w:rPr>
          <w:rFonts w:eastAsia="Times New Roman" w:cs="Arial"/>
          <w:color w:val="000000"/>
          <w:sz w:val="18"/>
          <w:szCs w:val="18"/>
          <w:lang w:val="fr-CH" w:eastAsia="fr-CH"/>
        </w:rPr>
        <w:br/>
        <w:t>Le Conseil administratif de la Ville de Genève désigne ses trois représentants au Comité. (4)</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11.</w:t>
      </w:r>
      <w:r w:rsidRPr="007A395E">
        <w:rPr>
          <w:rFonts w:eastAsia="Times New Roman" w:cs="Arial"/>
          <w:color w:val="000000"/>
          <w:sz w:val="18"/>
          <w:szCs w:val="18"/>
          <w:lang w:val="fr-CH" w:eastAsia="fr-CH"/>
        </w:rPr>
        <w:br/>
        <w:t>Le comité a toutes les attributions qui, selon la loi, les statuts ou le plan d’action, ne relèvent pas expressément d’autres organes.</w:t>
      </w:r>
      <w:r w:rsidRPr="007A395E">
        <w:rPr>
          <w:rFonts w:eastAsia="Times New Roman" w:cs="Arial"/>
          <w:color w:val="000000"/>
          <w:sz w:val="18"/>
          <w:szCs w:val="18"/>
          <w:lang w:val="fr-CH" w:eastAsia="fr-CH"/>
        </w:rPr>
        <w:br/>
      </w: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12.</w:t>
      </w:r>
      <w:r w:rsidRPr="007A395E">
        <w:rPr>
          <w:rFonts w:eastAsia="Times New Roman" w:cs="Arial"/>
          <w:color w:val="000000"/>
          <w:sz w:val="18"/>
          <w:szCs w:val="18"/>
          <w:lang w:val="fr-CH" w:eastAsia="fr-CH"/>
        </w:rPr>
        <w:br/>
        <w:t>Le comité peut délibérer valablement si la moitié au moins de ses membres sont présents. Il prend ses décisions à la majorité simple des voix. En cas d’égalité des voix, celle du président est prépondérante.</w:t>
      </w:r>
      <w:r w:rsidRPr="007A395E">
        <w:rPr>
          <w:rFonts w:eastAsia="Times New Roman" w:cs="Arial"/>
          <w:color w:val="000000"/>
          <w:sz w:val="18"/>
          <w:szCs w:val="18"/>
          <w:lang w:val="fr-CH" w:eastAsia="fr-CH"/>
        </w:rPr>
        <w:br/>
        <w:t>Le comité se réunit au moins deux fois par an.</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Article 13.</w:t>
      </w:r>
      <w:r w:rsidRPr="007A395E">
        <w:rPr>
          <w:rFonts w:eastAsia="Times New Roman" w:cs="Arial"/>
          <w:color w:val="000000"/>
          <w:sz w:val="18"/>
          <w:szCs w:val="18"/>
          <w:lang w:val="fr-CH" w:eastAsia="fr-CH"/>
        </w:rPr>
        <w:br/>
        <w:t>Le comité répartit les fonctions entre ses membres et règle le mode de représentation de l’association à l’égard des tiers.</w:t>
      </w:r>
      <w:r w:rsidRPr="007A395E">
        <w:rPr>
          <w:rFonts w:eastAsia="Times New Roman" w:cs="Arial"/>
          <w:color w:val="000000"/>
          <w:sz w:val="18"/>
          <w:szCs w:val="18"/>
          <w:lang w:val="fr-CH" w:eastAsia="fr-CH"/>
        </w:rPr>
        <w:br/>
        <w:t>Si le comité le juge nécessaire, il peut coopter, à l'unanimité des membres présents, un ou plusieurs membres jusqu'à la prochaine assemblée des membres.</w:t>
      </w:r>
      <w:r w:rsidRPr="007A395E">
        <w:rPr>
          <w:rFonts w:eastAsia="Times New Roman" w:cs="Arial"/>
          <w:color w:val="000000"/>
          <w:sz w:val="18"/>
          <w:szCs w:val="18"/>
          <w:lang w:val="fr-CH" w:eastAsia="fr-CH"/>
        </w:rPr>
        <w:br/>
        <w:t>Il peut faire appel à des experts ou à d’autres tiers pour résoudre des problèmes et constituer des groupes de travail pour assurer la conduite de projets. (2)</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C. ORGANE DE CONTROLE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Article 14.</w:t>
      </w:r>
      <w:r w:rsidRPr="007A395E">
        <w:rPr>
          <w:rFonts w:eastAsia="Times New Roman" w:cs="Arial"/>
          <w:color w:val="000000"/>
          <w:sz w:val="18"/>
          <w:szCs w:val="18"/>
          <w:lang w:val="fr-CH" w:eastAsia="fr-CH"/>
        </w:rPr>
        <w:br/>
      </w:r>
      <w:r w:rsidRPr="007A395E">
        <w:rPr>
          <w:rFonts w:eastAsia="Times New Roman" w:cs="Arial"/>
          <w:color w:val="000000"/>
          <w:sz w:val="18"/>
          <w:szCs w:val="18"/>
          <w:lang w:val="fr-CH" w:eastAsia="fr-CH"/>
        </w:rPr>
        <w:lastRenderedPageBreak/>
        <w:t>L’assemblée générale nomme deux vérificateurs des comptes et un suppléant pour une durée de deux ans. Ils sont rééligibles. Ils peuvent être choisis en dehors de l’association. (4)</w:t>
      </w:r>
      <w:r w:rsidRPr="007A395E">
        <w:rPr>
          <w:rFonts w:eastAsia="Times New Roman" w:cs="Arial"/>
          <w:color w:val="000000"/>
          <w:sz w:val="18"/>
          <w:szCs w:val="18"/>
          <w:lang w:val="fr-CH" w:eastAsia="fr-CH"/>
        </w:rPr>
        <w:br/>
        <w:t>Les vérificateurs contrôlent les comptes annuels, font rapport à l’assemblée générale et lui soumettent des propositions.</w:t>
      </w:r>
      <w:bookmarkStart w:id="0" w:name="_GoBack"/>
      <w:bookmarkEnd w:id="0"/>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D. FINANCES</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Article 15.</w:t>
      </w:r>
      <w:r w:rsidRPr="007A395E">
        <w:rPr>
          <w:rFonts w:eastAsia="Times New Roman" w:cs="Arial"/>
          <w:color w:val="000000"/>
          <w:sz w:val="18"/>
          <w:szCs w:val="18"/>
          <w:lang w:val="fr-CH" w:eastAsia="fr-CH"/>
        </w:rPr>
        <w:br/>
        <w:t xml:space="preserve">Pour atteindre ses buts, l’association dispose, </w:t>
      </w:r>
      <w:proofErr w:type="gramStart"/>
      <w:r w:rsidRPr="007A395E">
        <w:rPr>
          <w:rFonts w:eastAsia="Times New Roman" w:cs="Arial"/>
          <w:color w:val="000000"/>
          <w:sz w:val="18"/>
          <w:szCs w:val="18"/>
          <w:lang w:val="fr-CH" w:eastAsia="fr-CH"/>
        </w:rPr>
        <w:t>notamment:</w:t>
      </w:r>
      <w:proofErr w:type="gramEnd"/>
      <w:r w:rsidRPr="007A395E">
        <w:rPr>
          <w:rFonts w:eastAsia="Times New Roman" w:cs="Arial"/>
          <w:color w:val="000000"/>
          <w:sz w:val="18"/>
          <w:szCs w:val="18"/>
          <w:lang w:val="fr-CH" w:eastAsia="fr-CH"/>
        </w:rPr>
        <w:br/>
        <w:t>des cotisations des membres,</w:t>
      </w:r>
      <w:r w:rsidRPr="007A395E">
        <w:rPr>
          <w:rFonts w:eastAsia="Times New Roman" w:cs="Arial"/>
          <w:color w:val="000000"/>
          <w:sz w:val="18"/>
          <w:szCs w:val="18"/>
          <w:lang w:val="fr-CH" w:eastAsia="fr-CH"/>
        </w:rPr>
        <w:br/>
        <w:t>d’une contribution de la Ville de Genève,</w:t>
      </w:r>
      <w:r w:rsidRPr="007A395E">
        <w:rPr>
          <w:rFonts w:eastAsia="Times New Roman" w:cs="Arial"/>
          <w:color w:val="000000"/>
          <w:sz w:val="18"/>
          <w:szCs w:val="18"/>
          <w:lang w:val="fr-CH" w:eastAsia="fr-CH"/>
        </w:rPr>
        <w:br/>
        <w:t>des contributions d’autres organisations et entreprises,</w:t>
      </w:r>
      <w:r w:rsidRPr="007A395E">
        <w:rPr>
          <w:rFonts w:eastAsia="Times New Roman" w:cs="Arial"/>
          <w:color w:val="000000"/>
          <w:sz w:val="18"/>
          <w:szCs w:val="18"/>
          <w:lang w:val="fr-CH" w:eastAsia="fr-CH"/>
        </w:rPr>
        <w:br/>
        <w:t>de dons en tout genre,</w:t>
      </w:r>
      <w:r w:rsidRPr="007A395E">
        <w:rPr>
          <w:rFonts w:eastAsia="Times New Roman" w:cs="Arial"/>
          <w:color w:val="000000"/>
          <w:sz w:val="18"/>
          <w:szCs w:val="18"/>
          <w:lang w:val="fr-CH" w:eastAsia="fr-CH"/>
        </w:rPr>
        <w:br/>
        <w:t>du produit de la fortune de l’association,</w:t>
      </w:r>
      <w:r w:rsidRPr="007A395E">
        <w:rPr>
          <w:rFonts w:eastAsia="Times New Roman" w:cs="Arial"/>
          <w:color w:val="000000"/>
          <w:sz w:val="18"/>
          <w:szCs w:val="18"/>
          <w:lang w:val="fr-CH" w:eastAsia="fr-CH"/>
        </w:rPr>
        <w:br/>
        <w:t>de legs éventuels.</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16.</w:t>
      </w:r>
      <w:r w:rsidRPr="007A395E">
        <w:rPr>
          <w:rFonts w:eastAsia="Times New Roman" w:cs="Arial"/>
          <w:color w:val="000000"/>
          <w:sz w:val="18"/>
          <w:szCs w:val="18"/>
          <w:lang w:val="fr-CH" w:eastAsia="fr-CH"/>
        </w:rPr>
        <w:br/>
        <w:t>Les cotisations sont fixées par l’assemblée générale.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17.</w:t>
      </w:r>
      <w:r w:rsidRPr="007A395E">
        <w:rPr>
          <w:rFonts w:eastAsia="Times New Roman" w:cs="Arial"/>
          <w:color w:val="000000"/>
          <w:sz w:val="18"/>
          <w:szCs w:val="18"/>
          <w:lang w:val="fr-CH" w:eastAsia="fr-CH"/>
        </w:rPr>
        <w:br/>
        <w:t>Les engagements de l’association ne sont garantis que par la fortune de celle-ci.</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Article 18.</w:t>
      </w:r>
      <w:r w:rsidRPr="007A395E">
        <w:rPr>
          <w:rFonts w:eastAsia="Times New Roman" w:cs="Arial"/>
          <w:color w:val="000000"/>
          <w:sz w:val="18"/>
          <w:szCs w:val="18"/>
          <w:lang w:val="fr-CH" w:eastAsia="fr-CH"/>
        </w:rPr>
        <w:br/>
        <w:t>L’exercice comptable correspond à l’année civile.</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r>
      <w:r w:rsidRPr="007A395E">
        <w:rPr>
          <w:rFonts w:eastAsia="Times New Roman" w:cs="Arial"/>
          <w:b/>
          <w:bCs/>
          <w:color w:val="000000"/>
          <w:sz w:val="18"/>
          <w:szCs w:val="18"/>
          <w:lang w:val="fr-CH" w:eastAsia="fr-CH"/>
        </w:rPr>
        <w:t>IV. DUREE ET DISSOLUTION</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b/>
          <w:bCs/>
          <w:color w:val="000000"/>
          <w:sz w:val="18"/>
          <w:szCs w:val="18"/>
          <w:lang w:val="fr-CH" w:eastAsia="fr-CH"/>
        </w:rPr>
        <w:br/>
        <w:t>Article 19. (5)</w:t>
      </w:r>
      <w:r w:rsidRPr="007A395E">
        <w:rPr>
          <w:rFonts w:eastAsia="Times New Roman" w:cs="Arial"/>
          <w:color w:val="000000"/>
          <w:sz w:val="18"/>
          <w:szCs w:val="18"/>
          <w:lang w:val="fr-CH" w:eastAsia="fr-CH"/>
        </w:rPr>
        <w:br/>
        <w:t>L’association est fondée pour une durée illimitée.</w:t>
      </w:r>
      <w:r w:rsidRPr="007A395E">
        <w:rPr>
          <w:rFonts w:eastAsia="Times New Roman" w:cs="Arial"/>
          <w:color w:val="000000"/>
          <w:sz w:val="18"/>
          <w:szCs w:val="18"/>
          <w:lang w:val="fr-CH" w:eastAsia="fr-CH"/>
        </w:rPr>
        <w:br/>
        <w:t>En cas de dissolution de l'association, l'actif disponible sera entièrement attribué à une institution d'intérêt public poursuivant un but analogue à celui de l'association et bénéficiant de l'exonération de l'impôt. En aucun cas, les biens ne pourront retourner aux fondateurs ou aux membres, ni être utilisés à leur profit en tout ou partie et de quelque manière que ce soit.</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t> </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t>Ainsi approuvés par l’Assemblée constituante du 9 avril 1992, au Musée Ariana, les présents statuts de l’Association d’amitié Genève-Shinagawa entrent en vigueur immédiatement.</w:t>
      </w:r>
    </w:p>
    <w:p w:rsidR="007A395E" w:rsidRPr="007A395E" w:rsidRDefault="007A395E" w:rsidP="007A395E">
      <w:pPr>
        <w:spacing w:line="280" w:lineRule="atLeast"/>
        <w:ind w:left="150"/>
        <w:rPr>
          <w:rFonts w:eastAsia="Times New Roman" w:cs="Arial"/>
          <w:color w:val="000000"/>
          <w:sz w:val="18"/>
          <w:szCs w:val="18"/>
          <w:lang w:val="fr-CH" w:eastAsia="fr-CH"/>
        </w:rPr>
      </w:pPr>
      <w:r w:rsidRPr="007A395E">
        <w:rPr>
          <w:rFonts w:eastAsia="Times New Roman" w:cs="Arial"/>
          <w:color w:val="000000"/>
          <w:sz w:val="18"/>
          <w:szCs w:val="18"/>
          <w:lang w:val="fr-CH" w:eastAsia="fr-CH"/>
        </w:rPr>
        <w:br/>
        <w:t>(</w:t>
      </w:r>
      <w:proofErr w:type="gramStart"/>
      <w:r w:rsidRPr="007A395E">
        <w:rPr>
          <w:rFonts w:eastAsia="Times New Roman" w:cs="Arial"/>
          <w:color w:val="000000"/>
          <w:sz w:val="18"/>
          <w:szCs w:val="18"/>
          <w:lang w:val="fr-CH" w:eastAsia="fr-CH"/>
        </w:rPr>
        <w:t>1)Version</w:t>
      </w:r>
      <w:proofErr w:type="gramEnd"/>
      <w:r w:rsidRPr="007A395E">
        <w:rPr>
          <w:rFonts w:eastAsia="Times New Roman" w:cs="Arial"/>
          <w:color w:val="000000"/>
          <w:sz w:val="18"/>
          <w:szCs w:val="18"/>
          <w:lang w:val="fr-CH" w:eastAsia="fr-CH"/>
        </w:rPr>
        <w:t xml:space="preserve"> amendée par l'assemblée générale du 6 avril 2000</w:t>
      </w:r>
      <w:r w:rsidRPr="007A395E">
        <w:rPr>
          <w:rFonts w:eastAsia="Times New Roman" w:cs="Arial"/>
          <w:color w:val="000000"/>
          <w:sz w:val="18"/>
          <w:szCs w:val="18"/>
          <w:lang w:val="fr-CH" w:eastAsia="fr-CH"/>
        </w:rPr>
        <w:br/>
        <w:t>(2)Version amendée par l'assemblée générale du 9 avril 2002</w:t>
      </w:r>
      <w:r w:rsidRPr="007A395E">
        <w:rPr>
          <w:rFonts w:eastAsia="Times New Roman" w:cs="Arial"/>
          <w:color w:val="000000"/>
          <w:sz w:val="18"/>
          <w:szCs w:val="18"/>
          <w:lang w:val="fr-CH" w:eastAsia="fr-CH"/>
        </w:rPr>
        <w:br/>
        <w:t>(3)Version amendée par l'assemblée générale extraordinaire du 18 décembre 2003</w:t>
      </w:r>
      <w:r w:rsidRPr="007A395E">
        <w:rPr>
          <w:rFonts w:eastAsia="Times New Roman" w:cs="Arial"/>
          <w:color w:val="000000"/>
          <w:sz w:val="18"/>
          <w:szCs w:val="18"/>
          <w:lang w:val="fr-CH" w:eastAsia="fr-CH"/>
        </w:rPr>
        <w:br/>
        <w:t>(4)Version amendée par l'assemblée générale du 7 mai 2008</w:t>
      </w:r>
      <w:r w:rsidRPr="007A395E">
        <w:rPr>
          <w:rFonts w:eastAsia="Times New Roman" w:cs="Arial"/>
          <w:color w:val="000000"/>
          <w:sz w:val="18"/>
          <w:szCs w:val="18"/>
          <w:lang w:val="fr-CH" w:eastAsia="fr-CH"/>
        </w:rPr>
        <w:br/>
        <w:t>(5)Version amendée par l'assemblée générale du 8 septembre 2009</w:t>
      </w:r>
    </w:p>
    <w:p w:rsidR="006E4F81" w:rsidRPr="007A395E" w:rsidRDefault="006E4F81" w:rsidP="007A395E">
      <w:pPr>
        <w:rPr>
          <w:lang w:val="fr-CH"/>
        </w:rPr>
      </w:pPr>
    </w:p>
    <w:sectPr w:rsidR="006E4F81" w:rsidRPr="007A39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5E"/>
    <w:rsid w:val="006E4F81"/>
    <w:rsid w:val="007A395E"/>
    <w:rsid w:val="00AE4202"/>
    <w:rsid w:val="00F469FB"/>
    <w:rsid w:val="00FE0F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0D58C-055F-4EDD-9DC2-B429C5EE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02"/>
    <w:pPr>
      <w:spacing w:after="0" w:line="240" w:lineRule="auto"/>
    </w:pPr>
    <w:rPr>
      <w:rFonts w:ascii="Arial" w:hAnsi="Arial"/>
      <w:sz w:val="20"/>
    </w:rPr>
  </w:style>
  <w:style w:type="paragraph" w:styleId="Titre1">
    <w:name w:val="heading 1"/>
    <w:basedOn w:val="Normal"/>
    <w:link w:val="Titre1Car"/>
    <w:uiPriority w:val="9"/>
    <w:qFormat/>
    <w:rsid w:val="007A395E"/>
    <w:pPr>
      <w:spacing w:before="100" w:beforeAutospacing="1" w:after="100" w:afterAutospacing="1"/>
      <w:outlineLvl w:val="0"/>
    </w:pPr>
    <w:rPr>
      <w:rFonts w:ascii="Times New Roman" w:eastAsia="Times New Roman" w:hAnsi="Times New Roman" w:cs="Times New Roman"/>
      <w:b/>
      <w:bCs/>
      <w:kern w:val="36"/>
      <w:sz w:val="48"/>
      <w:szCs w:val="48"/>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395E"/>
    <w:rPr>
      <w:rFonts w:ascii="Times New Roman" w:eastAsia="Times New Roman" w:hAnsi="Times New Roman" w:cs="Times New Roman"/>
      <w:b/>
      <w:bCs/>
      <w:kern w:val="36"/>
      <w:sz w:val="48"/>
      <w:szCs w:val="48"/>
      <w:lang w:val="fr-CH" w:eastAsia="fr-CH"/>
    </w:rPr>
  </w:style>
  <w:style w:type="paragraph" w:styleId="NormalWeb">
    <w:name w:val="Normal (Web)"/>
    <w:basedOn w:val="Normal"/>
    <w:uiPriority w:val="99"/>
    <w:semiHidden/>
    <w:unhideWhenUsed/>
    <w:rsid w:val="007A395E"/>
    <w:pPr>
      <w:spacing w:before="100" w:beforeAutospacing="1" w:after="100" w:afterAutospacing="1"/>
    </w:pPr>
    <w:rPr>
      <w:rFonts w:ascii="Times New Roman" w:eastAsia="Times New Roman" w:hAnsi="Times New Roman" w:cs="Times New Roman"/>
      <w:sz w:val="24"/>
      <w:szCs w:val="24"/>
      <w:lang w:val="fr-CH" w:eastAsia="fr-CH"/>
    </w:rPr>
  </w:style>
  <w:style w:type="character" w:styleId="lev">
    <w:name w:val="Strong"/>
    <w:basedOn w:val="Policepardfaut"/>
    <w:uiPriority w:val="22"/>
    <w:qFormat/>
    <w:rsid w:val="007A395E"/>
    <w:rPr>
      <w:b/>
      <w:bCs/>
    </w:rPr>
  </w:style>
  <w:style w:type="character" w:styleId="Accentuation">
    <w:name w:val="Emphasis"/>
    <w:basedOn w:val="Policepardfaut"/>
    <w:uiPriority w:val="20"/>
    <w:qFormat/>
    <w:rsid w:val="007A3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7916</Characters>
  <Application>Microsoft Office Word</Application>
  <DocSecurity>0</DocSecurity>
  <Lines>65</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 Julien (RTS)</dc:creator>
  <cp:keywords/>
  <dc:description/>
  <cp:lastModifiedBy>Noth, Julien (RTS)</cp:lastModifiedBy>
  <cp:revision>1</cp:revision>
  <dcterms:created xsi:type="dcterms:W3CDTF">2018-08-27T08:57:00Z</dcterms:created>
  <dcterms:modified xsi:type="dcterms:W3CDTF">2018-08-27T08:58:00Z</dcterms:modified>
</cp:coreProperties>
</file>